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490E6">
      <w:pPr>
        <w:pStyle w:val="31"/>
        <w:jc w:val="center"/>
      </w:pPr>
      <w:r>
        <w:rPr>
          <w:rFonts w:ascii="黑体" w:hAnsi="黑体" w:eastAsia="黑体"/>
          <w:sz w:val="32"/>
        </w:rPr>
        <w:t>生物电镜平台外来用户生物样品及实验操作风险安全承诺书</w:t>
      </w:r>
    </w:p>
    <w:p w14:paraId="2932CE28">
      <w:r>
        <w:t>为保障生物电镜平台设备安全、人员健康，规范外来用户（校外单位）样品上机及实验操作管理，依据《病原微生物实验室生物安全通用准则》（WS 233—2017）、实验室风险评估管理要求及平台准入管理规定，特制定本承诺书。</w:t>
      </w:r>
    </w:p>
    <w:p w14:paraId="6BA531A9">
      <w:r>
        <w:t>本平台为生物安全一级（BSL-1）防护场所，不具备高等级生物安全实验室防护条件，仅接受BSL-1类别样品；BSL-2、BSL-3、BSL-4样品一律不予接收。</w:t>
      </w:r>
    </w:p>
    <w:p w14:paraId="3269DDD6">
      <w:r>
        <w:t>外来用户无校内风险评估系统账号，需填写本承诺书，完成签字盖章，</w:t>
      </w:r>
      <w:r>
        <w:rPr>
          <w:rFonts w:hint="eastAsia"/>
          <w:lang w:val="en-US" w:eastAsia="zh-CN"/>
        </w:rPr>
        <w:t>随测试加工服务合同一起</w:t>
      </w:r>
      <w:r>
        <w:t>提交平台审核存档，未提交承诺书不予受理实验申请。</w:t>
      </w:r>
    </w:p>
    <w:p w14:paraId="320C0968">
      <w:pPr>
        <w:pStyle w:val="3"/>
      </w:pPr>
      <w:r>
        <w:t>一、生物样品信息及安全申报表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4588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03" w:type="dxa"/>
          </w:tcPr>
          <w:p w14:paraId="218BA343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课题名称</w:t>
            </w:r>
          </w:p>
        </w:tc>
        <w:tc>
          <w:tcPr>
            <w:tcW w:w="4703" w:type="dxa"/>
          </w:tcPr>
          <w:p w14:paraId="7515959F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</w:p>
        </w:tc>
      </w:tr>
      <w:tr w14:paraId="66E62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4A59A729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实验</w:t>
            </w:r>
            <w:r>
              <w:rPr>
                <w:rFonts w:ascii="仿宋" w:hAnsi="仿宋" w:eastAsia="仿宋"/>
                <w:sz w:val="22"/>
              </w:rPr>
              <w:t>用户</w:t>
            </w:r>
          </w:p>
        </w:tc>
        <w:tc>
          <w:tcPr>
            <w:tcW w:w="4703" w:type="dxa"/>
          </w:tcPr>
          <w:p w14:paraId="69E4BC68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姓名：____________    联系电话：____________    邮箱：____________</w:t>
            </w:r>
          </w:p>
        </w:tc>
      </w:tr>
      <w:tr w14:paraId="1441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1E676C3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所属单位/课题组</w:t>
            </w:r>
          </w:p>
        </w:tc>
        <w:tc>
          <w:tcPr>
            <w:tcW w:w="4703" w:type="dxa"/>
          </w:tcPr>
          <w:p w14:paraId="3B4213F1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单位：____________    课题组/公司负责人：____________</w:t>
            </w:r>
          </w:p>
        </w:tc>
      </w:tr>
      <w:tr w14:paraId="2B26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5D0EBC58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样品名称及数量</w:t>
            </w:r>
          </w:p>
        </w:tc>
        <w:tc>
          <w:tcPr>
            <w:tcW w:w="4703" w:type="dxa"/>
          </w:tcPr>
          <w:p w14:paraId="002CECB5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</w:p>
        </w:tc>
      </w:tr>
      <w:tr w14:paraId="396C1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008FF2D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样品来源</w:t>
            </w:r>
          </w:p>
        </w:tc>
        <w:tc>
          <w:tcPr>
            <w:tcW w:w="4703" w:type="dxa"/>
          </w:tcPr>
          <w:p w14:paraId="78D63576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（细胞/组织/微生物/合成样品等）</w:t>
            </w:r>
          </w:p>
        </w:tc>
      </w:tr>
      <w:tr w14:paraId="73933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462BD690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样品生物危害等级（勾选一项）</w:t>
            </w:r>
          </w:p>
        </w:tc>
        <w:tc>
          <w:tcPr>
            <w:tcW w:w="4703" w:type="dxa"/>
          </w:tcPr>
          <w:p w14:paraId="2B7771A8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□ BSL-1（无致病性，纯化蛋白、非致病微生物、充分灭活细胞/组织）</w:t>
            </w:r>
            <w:r>
              <w:rPr>
                <w:rFonts w:ascii="仿宋" w:hAnsi="仿宋" w:eastAsia="仿宋"/>
                <w:sz w:val="22"/>
              </w:rPr>
              <w:br w:type="textWrapping"/>
            </w:r>
            <w:r>
              <w:rPr>
                <w:rFonts w:ascii="仿宋" w:hAnsi="仿宋" w:eastAsia="仿宋"/>
                <w:sz w:val="22"/>
              </w:rPr>
              <w:t>□ BSL-2（□是  □否（若为“是”，平台不予接收））</w:t>
            </w:r>
            <w:r>
              <w:rPr>
                <w:rFonts w:ascii="仿宋" w:hAnsi="仿宋" w:eastAsia="仿宋"/>
                <w:sz w:val="22"/>
              </w:rPr>
              <w:br w:type="textWrapping"/>
            </w:r>
            <w:r>
              <w:rPr>
                <w:rFonts w:ascii="仿宋" w:hAnsi="仿宋" w:eastAsia="仿宋"/>
                <w:sz w:val="22"/>
              </w:rPr>
              <w:t>□ BSL-3 / BSL-4：□是  □否（若为“是”，平台不予接收）</w:t>
            </w:r>
          </w:p>
        </w:tc>
      </w:tr>
      <w:tr w14:paraId="5C01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E5524FE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样品是否含毒性、腐蚀性、刺激性化学物质</w:t>
            </w:r>
          </w:p>
        </w:tc>
        <w:tc>
          <w:tcPr>
            <w:tcW w:w="4703" w:type="dxa"/>
          </w:tcPr>
          <w:p w14:paraId="7B8FCEAE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□ 否    □ 是，（若为“是”，平台不予接收）</w:t>
            </w:r>
          </w:p>
        </w:tc>
      </w:tr>
      <w:tr w14:paraId="392B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DE6B2E1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样品是否含放射性、强磁性、易燃易爆组分</w:t>
            </w:r>
          </w:p>
        </w:tc>
        <w:tc>
          <w:tcPr>
            <w:tcW w:w="4703" w:type="dxa"/>
          </w:tcPr>
          <w:p w14:paraId="509EC29B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□ 否    □ 是，（若为“是”，平台不予接收）</w:t>
            </w:r>
          </w:p>
        </w:tc>
      </w:tr>
      <w:tr w14:paraId="7DC0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4703" w:type="dxa"/>
          </w:tcPr>
          <w:p w14:paraId="235602A7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样品前处理/灭活固定方式</w:t>
            </w:r>
            <w:bookmarkStart w:id="0" w:name="_GoBack"/>
            <w:bookmarkEnd w:id="0"/>
          </w:p>
        </w:tc>
        <w:tc>
          <w:tcPr>
            <w:tcW w:w="4703" w:type="dxa"/>
          </w:tcPr>
          <w:p w14:paraId="4F3D9FFA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（写明固定液种类、处理时长，证明样品无活病原）</w:t>
            </w:r>
          </w:p>
        </w:tc>
      </w:tr>
      <w:tr w14:paraId="27CC9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4703" w:type="dxa"/>
          </w:tcPr>
          <w:p w14:paraId="6D143406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样品风险简述</w:t>
            </w:r>
          </w:p>
        </w:tc>
        <w:tc>
          <w:tcPr>
            <w:tcW w:w="4703" w:type="dxa"/>
          </w:tcPr>
          <w:p w14:paraId="51A02565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（潜在毒性、生物感染风险）</w:t>
            </w:r>
          </w:p>
        </w:tc>
      </w:tr>
    </w:tbl>
    <w:p w14:paraId="3BAB2B3D">
      <w:pPr>
        <w:spacing w:after="0" w:line="240" w:lineRule="auto"/>
        <w:rPr>
          <w:rFonts w:ascii="黑体" w:hAnsi="黑体" w:eastAsia="黑体" w:cs="黑体"/>
          <w:b/>
          <w:bCs/>
          <w:sz w:val="28"/>
          <w:szCs w:val="28"/>
          <w:lang w:val="en-US" w:eastAsia="en-US" w:bidi="ar-SA"/>
        </w:rPr>
      </w:pPr>
      <w:r>
        <w:rPr>
          <w:rFonts w:ascii="黑体" w:hAnsi="黑体" w:eastAsia="黑体" w:cs="黑体"/>
          <w:b/>
          <w:bCs/>
          <w:sz w:val="28"/>
          <w:szCs w:val="28"/>
          <w:lang w:val="en-US" w:eastAsia="en-US" w:bidi="ar-SA"/>
        </w:rPr>
        <w:t>二、实验操作风险评估申报</w:t>
      </w:r>
    </w:p>
    <w:p w14:paraId="3873834F">
      <w:pPr>
        <w:spacing w:after="0" w:line="240" w:lineRule="auto"/>
        <w:rPr>
          <w:rFonts w:ascii="仿宋" w:hAnsi="仿宋" w:eastAsia="仿宋"/>
          <w:sz w:val="22"/>
        </w:rPr>
      </w:pPr>
      <w:r>
        <w:rPr>
          <w:rFonts w:ascii="仿宋" w:hAnsi="仿宋" w:eastAsia="仿宋"/>
          <w:sz w:val="22"/>
        </w:rPr>
        <w:t>提示：请务必阅读并确认下述风险；不使用则勾选不涉及。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2275"/>
        <w:gridCol w:w="4138"/>
      </w:tblGrid>
      <w:tr w14:paraId="03C6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</w:tcPr>
          <w:p w14:paraId="6B67D0AD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风险操作项目</w:t>
            </w:r>
          </w:p>
        </w:tc>
        <w:tc>
          <w:tcPr>
            <w:tcW w:w="2275" w:type="dxa"/>
          </w:tcPr>
          <w:p w14:paraId="69084F5C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是否涉及（勾选）</w:t>
            </w:r>
          </w:p>
        </w:tc>
        <w:tc>
          <w:tcPr>
            <w:tcW w:w="4138" w:type="dxa"/>
          </w:tcPr>
          <w:p w14:paraId="0AD19198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风险确认与说明</w:t>
            </w:r>
          </w:p>
        </w:tc>
      </w:tr>
      <w:tr w14:paraId="79FF4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</w:tcPr>
          <w:p w14:paraId="6879A202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液态乙烷使用（冷冻制样）</w:t>
            </w:r>
          </w:p>
        </w:tc>
        <w:tc>
          <w:tcPr>
            <w:tcW w:w="2275" w:type="dxa"/>
          </w:tcPr>
          <w:p w14:paraId="122936FE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□ 涉及  □ 不涉及</w:t>
            </w:r>
          </w:p>
        </w:tc>
        <w:tc>
          <w:tcPr>
            <w:tcW w:w="4138" w:type="dxa"/>
          </w:tcPr>
          <w:p w14:paraId="1F6233C7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风险说明：乙烷为易燃易爆化学物质，存在燃烧爆炸风险；配套气体钢瓶存在高压危害；液态乙烷为超低温介质，存在低温冻伤风险。我方知晓该操作风险，钢瓶固定在气瓶架上，使用后及时关闭气阀，佩戴防护镜，通风橱保持通风且门常闭，禁止移动钢瓶，禁油、禁火、禁敲击，禁止自行调节空调、除湿机等辅助设备，遵守平台安全操作规程。</w:t>
            </w:r>
          </w:p>
        </w:tc>
      </w:tr>
      <w:tr w14:paraId="101E5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</w:tcPr>
          <w:p w14:paraId="130CB2C0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Gatan亲水化仪使用</w:t>
            </w:r>
          </w:p>
        </w:tc>
        <w:tc>
          <w:tcPr>
            <w:tcW w:w="2275" w:type="dxa"/>
          </w:tcPr>
          <w:p w14:paraId="10855CAF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□ 涉及  □ 不涉及</w:t>
            </w:r>
          </w:p>
        </w:tc>
        <w:tc>
          <w:tcPr>
            <w:tcW w:w="4138" w:type="dxa"/>
          </w:tcPr>
          <w:p w14:paraId="0D16C3F9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风险说明：设备配套氢气为爆炸性物质，存在高压及燃烧爆炸风险；配套气瓶存在高压危害。我方知晓该操作风险，</w:t>
            </w:r>
            <w:r>
              <w:rPr>
                <w:rFonts w:hint="eastAsia" w:ascii="仿宋" w:hAnsi="仿宋" w:eastAsia="仿宋"/>
                <w:sz w:val="22"/>
                <w:lang w:val="en-US" w:eastAsia="zh-CN"/>
              </w:rPr>
              <w:t>气</w:t>
            </w:r>
            <w:r>
              <w:rPr>
                <w:rFonts w:ascii="仿宋" w:hAnsi="仿宋" w:eastAsia="仿宋"/>
                <w:sz w:val="22"/>
              </w:rPr>
              <w:t>瓶固定在防爆柜内，使用后及时关闭气阀及氢气发生器电源，禁止移动</w:t>
            </w:r>
            <w:r>
              <w:rPr>
                <w:rFonts w:hint="eastAsia" w:ascii="仿宋" w:hAnsi="仿宋" w:eastAsia="仿宋"/>
                <w:sz w:val="22"/>
                <w:lang w:val="en-US" w:eastAsia="zh-CN"/>
              </w:rPr>
              <w:t>气</w:t>
            </w:r>
            <w:r>
              <w:rPr>
                <w:rFonts w:ascii="仿宋" w:hAnsi="仿宋" w:eastAsia="仿宋"/>
                <w:sz w:val="22"/>
              </w:rPr>
              <w:t>瓶与仪器设备，禁油、禁火、禁敲击，遵守平台安全操作规程。</w:t>
            </w:r>
          </w:p>
        </w:tc>
      </w:tr>
      <w:tr w14:paraId="3150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</w:tcPr>
          <w:p w14:paraId="71A3897C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液氮使用</w:t>
            </w:r>
          </w:p>
        </w:tc>
        <w:tc>
          <w:tcPr>
            <w:tcW w:w="2275" w:type="dxa"/>
          </w:tcPr>
          <w:p w14:paraId="07D351CC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□ 涉及 □ 不涉及</w:t>
            </w:r>
          </w:p>
        </w:tc>
        <w:tc>
          <w:tcPr>
            <w:tcW w:w="4138" w:type="dxa"/>
          </w:tcPr>
          <w:p w14:paraId="339EFD41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风险说明：液氮为低温介质，存在低温冻伤、密闭空间窒息、液氮容器超压相关风险。我方知晓该操作风险，操作全程佩戴防寒手套与防护眼镜，在通风区域操作，规范存放液氮罐，遵守平台液氮安全操作规程。</w:t>
            </w:r>
          </w:p>
        </w:tc>
      </w:tr>
      <w:tr w14:paraId="07F8E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</w:tcPr>
          <w:p w14:paraId="4D21B6EF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负染色制样</w:t>
            </w:r>
          </w:p>
        </w:tc>
        <w:tc>
          <w:tcPr>
            <w:tcW w:w="2275" w:type="dxa"/>
          </w:tcPr>
          <w:p w14:paraId="658B6E73">
            <w:pPr>
              <w:spacing w:after="0" w:line="240" w:lineRule="auto"/>
              <w:rPr>
                <w:rFonts w:hint="eastAsia"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□ 涉及 □ 不涉及</w:t>
            </w:r>
          </w:p>
          <w:p w14:paraId="6598C8F7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</w:p>
        </w:tc>
        <w:tc>
          <w:tcPr>
            <w:tcW w:w="4138" w:type="dxa"/>
          </w:tcPr>
          <w:p w14:paraId="52CDBB45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风险说明：负染色所用染盐（如醋酸铀等）兼具重金属毒性与残余放射性，主要风险为吸入或摄入含铀粉尘等导致内照射及化学毒性，而非外部辐射。我方知晓该操作风险，全程在非冷冻制样区域操作，严格佩戴手套、护目镜及实验服，使用负染色专用镊子等器具且不与其他区域混用；操作后台面即时清洁，接触染液的耗材按相应实验废物分类收集处置，防止交叉污染及人员伤害。</w:t>
            </w:r>
          </w:p>
        </w:tc>
      </w:tr>
      <w:tr w14:paraId="7566C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</w:trPr>
        <w:tc>
          <w:tcPr>
            <w:tcW w:w="2992" w:type="dxa"/>
          </w:tcPr>
          <w:p w14:paraId="42288CE0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其他实验操作风险补充</w:t>
            </w:r>
          </w:p>
        </w:tc>
        <w:tc>
          <w:tcPr>
            <w:tcW w:w="2275" w:type="dxa"/>
          </w:tcPr>
          <w:p w14:paraId="0342B19B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□ 无  □ 有，请写明：</w:t>
            </w:r>
          </w:p>
        </w:tc>
        <w:tc>
          <w:tcPr>
            <w:tcW w:w="4138" w:type="dxa"/>
          </w:tcPr>
          <w:p w14:paraId="42DB9DA4">
            <w:pPr>
              <w:spacing w:after="0" w:line="240" w:lineRule="auto"/>
              <w:rPr>
                <w:rFonts w:ascii="仿宋" w:hAnsi="仿宋" w:eastAsia="仿宋"/>
                <w:sz w:val="22"/>
              </w:rPr>
            </w:pPr>
          </w:p>
        </w:tc>
      </w:tr>
    </w:tbl>
    <w:p w14:paraId="63D6A394">
      <w:pPr>
        <w:pStyle w:val="3"/>
      </w:pPr>
      <w:r>
        <w:t>三、安全承诺条款</w:t>
      </w:r>
    </w:p>
    <w:p w14:paraId="0020CB70">
      <w:r>
        <w:t>本人（</w:t>
      </w:r>
      <w:r>
        <w:rPr>
          <w:rFonts w:hint="eastAsia"/>
          <w:lang w:val="en-US" w:eastAsia="zh-CN"/>
        </w:rPr>
        <w:t>实验</w:t>
      </w:r>
      <w:r>
        <w:t>人）及课题组/公司郑重承诺：本表所填报的样品信息、实验操作风险评估内容全部真实、完整、准确，无隐瞒、谎报样品生物、化学毒性、感染风险以及实验操作相关安全风险。</w:t>
      </w:r>
    </w:p>
    <w:p w14:paraId="7E7F0327">
      <w:r>
        <w:t>提交上机样品属于BSL-1类别；样品不含违规的有毒有害、放射性、强磁性、易燃易爆物质，不会对平台精密仪器造成损伤。</w:t>
      </w:r>
    </w:p>
    <w:p w14:paraId="6C011587">
      <w:r>
        <w:t>我方充分知晓平台实验室各类设备、化学试剂、低温介质、高压气源对应的安全风险，自愿接受平台的安全培训、操作约束；严格按照平台操作规程开展实验。</w:t>
      </w:r>
    </w:p>
    <w:p w14:paraId="5C18156D">
      <w:r>
        <w:t>我方充分理解，生物电镜平台不具备高等级生物安全实验室防护条件。若因隐瞒样品信息、隐瞒操作风险、违规操作，造成人员人身伤害、环境污染、仪器设备损坏，全部赔偿责任及相应法律责任由</w:t>
      </w:r>
      <w:r>
        <w:rPr>
          <w:rFonts w:hint="eastAsia"/>
          <w:lang w:val="en-US" w:eastAsia="zh-CN"/>
        </w:rPr>
        <w:t>实验人所属课</w:t>
      </w:r>
      <w:r>
        <w:t>题组及所属单位承担。</w:t>
      </w:r>
    </w:p>
    <w:p w14:paraId="3449B94B">
      <w:r>
        <w:t>我方接受平台对样品、实验操作开展安全复核；平台有权根据风险评估结果拒绝样品上机；如现场发现样品、操作行为与填报信息不符，平台可直接终止全部实验。</w:t>
      </w:r>
    </w:p>
    <w:p w14:paraId="64B5E84F">
      <w:r>
        <w:t>本承诺书作为外来用户替代校内系统风险评估的书面文件，具备同等申报效力，仅用于本次项目申请，不免除</w:t>
      </w:r>
      <w:r>
        <w:rPr>
          <w:rFonts w:hint="eastAsia"/>
          <w:lang w:val="en-US" w:eastAsia="zh-CN"/>
        </w:rPr>
        <w:t>实验</w:t>
      </w:r>
      <w:r>
        <w:t>方对样品及实验操作的主体安全责任。</w:t>
      </w:r>
    </w:p>
    <w:p w14:paraId="4B5167F9"/>
    <w:p w14:paraId="73DCE9BD">
      <w:r>
        <w:rPr>
          <w:rFonts w:hint="eastAsia"/>
          <w:lang w:val="en-US" w:eastAsia="zh-CN"/>
        </w:rPr>
        <w:t>实验</w:t>
      </w:r>
      <w:r>
        <w:t>人签字：__________________    课题组/公司负责人签字：__________________</w:t>
      </w:r>
    </w:p>
    <w:p w14:paraId="38ACF075">
      <w:r>
        <w:t>单位（盖章）：__________________</w:t>
      </w:r>
    </w:p>
    <w:p w14:paraId="7FAEC39B">
      <w:r>
        <w:t>日期：________年____月____日</w:t>
      </w:r>
    </w:p>
    <w:p w14:paraId="65F94F3E">
      <w:pPr>
        <w:pStyle w:val="3"/>
      </w:pPr>
      <w:r>
        <w:t>四、填表说明</w:t>
      </w:r>
    </w:p>
    <w:p w14:paraId="55AF7566">
      <w:r>
        <w:t>所有外来用户送样、上机、自主操作设备，必须完整填写本承诺书，签字盖章后提交平台审核存档；未提交承诺书不予受理。</w:t>
      </w:r>
    </w:p>
    <w:p w14:paraId="0AE90DB8">
      <w:r>
        <w:t>BSL-2、BSL-3、BSL-4样品一律拒收。</w:t>
      </w:r>
    </w:p>
    <w:p w14:paraId="4F83621F">
      <w:r>
        <w:t>若实验涉及液态乙烷、Gatan亲水化仪等风险操作，务必如实勾选确认风险项。</w:t>
      </w:r>
    </w:p>
    <w:p w14:paraId="1F968DC0">
      <w:r>
        <w:t>本承诺书替代校内风险评估系统填报，作为外来用户风险评估留存文档。</w:t>
      </w:r>
    </w:p>
    <w:sectPr>
      <w:pgSz w:w="12240" w:h="15840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1303C8"/>
    <w:rsid w:val="12EF37E0"/>
    <w:rsid w:val="307B485D"/>
    <w:rsid w:val="3F7E4526"/>
    <w:rsid w:val="5C8D7A9E"/>
    <w:rsid w:val="5EFC2409"/>
    <w:rsid w:val="640775CB"/>
    <w:rsid w:val="75036964"/>
    <w:rsid w:val="7DC2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黑体" w:hAnsi="黑体" w:eastAsia="黑体" w:cs="黑体"/>
      <w:b/>
      <w:bCs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黑体" w:hAnsi="黑体" w:eastAsia="黑体" w:cs="黑体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黑体" w:hAnsi="黑体" w:eastAsia="黑体" w:cs="黑体"/>
      <w:b/>
      <w:bCs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黑体" w:hAnsi="黑体" w:eastAsia="黑体" w:cs="黑体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1850</Words>
  <Characters>2035</Characters>
  <Lines>0</Lines>
  <Paragraphs>0</Paragraphs>
  <TotalTime>6</TotalTime>
  <ScaleCrop>false</ScaleCrop>
  <LinksUpToDate>false</LinksUpToDate>
  <CharactersWithSpaces>2090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郭晓丽</cp:lastModifiedBy>
  <dcterms:modified xsi:type="dcterms:W3CDTF">2026-10-27T08:31:01Z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1413CD4E04284F6D892BC216AF22D4D2_13</vt:lpwstr>
  </property>
  <property fmtid="{D5CDD505-2E9C-101B-9397-08002B2CF9AE}" pid="4" name="KSOTemplateDocerSaveRecord">
    <vt:lpwstr>eyJoZGlkIjoiNmQxNTcyZGY2ZWJjZGU5ODhiN2NkMTZmYmQ3ZTU5N2MiLCJ1c2VySWQiOiIxNjMxMTM0MDYwIn0=</vt:lpwstr>
  </property>
</Properties>
</file>