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7B" w:rsidRPr="00937E29" w:rsidRDefault="004311AA" w:rsidP="00431A50">
      <w:pPr>
        <w:widowControl/>
        <w:jc w:val="center"/>
        <w:rPr>
          <w:rFonts w:asciiTheme="minorEastAsia" w:hAnsiTheme="minorEastAsia" w:cs="Tahoma"/>
          <w:b/>
          <w:color w:val="000000"/>
          <w:kern w:val="0"/>
          <w:sz w:val="32"/>
        </w:rPr>
      </w:pPr>
      <w:r w:rsidRPr="00937E29">
        <w:rPr>
          <w:rFonts w:asciiTheme="minorEastAsia" w:hAnsiTheme="minorEastAsia" w:cs="Tahoma" w:hint="eastAsia"/>
          <w:b/>
          <w:color w:val="000000"/>
          <w:kern w:val="0"/>
          <w:sz w:val="32"/>
        </w:rPr>
        <w:t>网络大数据</w:t>
      </w:r>
      <w:r w:rsidR="006F1F7B" w:rsidRPr="00937E29">
        <w:rPr>
          <w:rFonts w:asciiTheme="minorEastAsia" w:hAnsiTheme="minorEastAsia" w:cs="Tahoma"/>
          <w:b/>
          <w:color w:val="000000"/>
          <w:kern w:val="0"/>
          <w:sz w:val="32"/>
        </w:rPr>
        <w:t>平台</w:t>
      </w:r>
      <w:r w:rsidRPr="00937E29">
        <w:rPr>
          <w:rFonts w:asciiTheme="minorEastAsia" w:hAnsiTheme="minorEastAsia" w:cs="Tahoma" w:hint="eastAsia"/>
          <w:b/>
          <w:color w:val="000000"/>
          <w:kern w:val="0"/>
          <w:sz w:val="32"/>
        </w:rPr>
        <w:t>设备</w:t>
      </w:r>
      <w:r w:rsidR="006F1F7B" w:rsidRPr="00937E29">
        <w:rPr>
          <w:rFonts w:asciiTheme="minorEastAsia" w:hAnsiTheme="minorEastAsia" w:cs="Tahoma"/>
          <w:b/>
          <w:color w:val="000000"/>
          <w:kern w:val="0"/>
          <w:sz w:val="32"/>
        </w:rPr>
        <w:t>仪器使用规定</w:t>
      </w:r>
      <w:r w:rsidR="006F1F7B" w:rsidRPr="00937E29">
        <w:rPr>
          <w:rFonts w:asciiTheme="minorEastAsia" w:hAnsiTheme="minorEastAsia" w:cs="Tahoma" w:hint="eastAsia"/>
          <w:b/>
          <w:color w:val="000000"/>
          <w:kern w:val="0"/>
          <w:sz w:val="32"/>
        </w:rPr>
        <w:t>（</w:t>
      </w:r>
      <w:r w:rsidRPr="00937E29">
        <w:rPr>
          <w:rFonts w:asciiTheme="minorEastAsia" w:hAnsiTheme="minorEastAsia" w:cs="Tahoma" w:hint="eastAsia"/>
          <w:b/>
          <w:color w:val="000000"/>
          <w:kern w:val="0"/>
          <w:sz w:val="32"/>
        </w:rPr>
        <w:t>试用</w:t>
      </w:r>
      <w:r w:rsidR="006F1F7B" w:rsidRPr="00937E29">
        <w:rPr>
          <w:rFonts w:asciiTheme="minorEastAsia" w:hAnsiTheme="minorEastAsia" w:cs="Tahoma" w:hint="eastAsia"/>
          <w:b/>
          <w:color w:val="000000"/>
          <w:kern w:val="0"/>
          <w:sz w:val="32"/>
        </w:rPr>
        <w:t>版）</w:t>
      </w:r>
    </w:p>
    <w:p w:rsidR="00937E29" w:rsidRPr="00431A50" w:rsidRDefault="00937E29" w:rsidP="00431A50">
      <w:pPr>
        <w:widowControl/>
        <w:jc w:val="center"/>
        <w:rPr>
          <w:rFonts w:asciiTheme="minorEastAsia" w:hAnsiTheme="minorEastAsia" w:cs="Tahoma"/>
          <w:b/>
          <w:color w:val="000000"/>
          <w:kern w:val="0"/>
          <w:sz w:val="22"/>
        </w:rPr>
      </w:pPr>
    </w:p>
    <w:p w:rsidR="004311AA" w:rsidRDefault="005C6D8E" w:rsidP="00431A50">
      <w:pPr>
        <w:widowControl/>
        <w:rPr>
          <w:rFonts w:asciiTheme="minorEastAsia" w:hAnsiTheme="minorEastAsia" w:cs="Segoe UI"/>
          <w:color w:val="05073B"/>
          <w:sz w:val="24"/>
          <w:shd w:val="clear" w:color="auto" w:fill="FDFDFE"/>
        </w:rPr>
      </w:pPr>
      <w:r>
        <w:rPr>
          <w:rFonts w:asciiTheme="minorEastAsia" w:hAnsiTheme="minorEastAsia" w:cs="Segoe UI"/>
          <w:color w:val="05073B"/>
          <w:sz w:val="24"/>
          <w:shd w:val="clear" w:color="auto" w:fill="FDFDFE"/>
        </w:rPr>
        <w:t>前言：由于设备具有</w:t>
      </w:r>
      <w:r>
        <w:rPr>
          <w:rFonts w:asciiTheme="minorEastAsia" w:hAnsiTheme="minorEastAsia" w:cs="Segoe UI" w:hint="eastAsia"/>
          <w:color w:val="05073B"/>
          <w:sz w:val="24"/>
          <w:shd w:val="clear" w:color="auto" w:fill="FDFDFE"/>
        </w:rPr>
        <w:t>高精度</w:t>
      </w:r>
      <w:r w:rsidR="00D330C0" w:rsidRPr="00937E29">
        <w:rPr>
          <w:rFonts w:asciiTheme="minorEastAsia" w:hAnsiTheme="minorEastAsia" w:cs="Segoe UI"/>
          <w:color w:val="05073B"/>
          <w:sz w:val="24"/>
          <w:shd w:val="clear" w:color="auto" w:fill="FDFDFE"/>
        </w:rPr>
        <w:t>和复杂的系统构造，操作难度较大，因此使用该设备的人员必须经过培训并获得操作许可后才能使用。</w:t>
      </w:r>
    </w:p>
    <w:p w:rsidR="00937E29" w:rsidRPr="005C6D8E" w:rsidRDefault="00937E29" w:rsidP="00431A50">
      <w:pPr>
        <w:widowControl/>
        <w:rPr>
          <w:rFonts w:asciiTheme="minorEastAsia" w:hAnsiTheme="minorEastAsia" w:cs="Tahoma"/>
          <w:b/>
          <w:color w:val="000000"/>
          <w:kern w:val="0"/>
          <w:sz w:val="24"/>
        </w:rPr>
      </w:pPr>
      <w:bookmarkStart w:id="0" w:name="_GoBack"/>
      <w:bookmarkEnd w:id="0"/>
    </w:p>
    <w:p w:rsidR="00D330C0" w:rsidRPr="00937E29" w:rsidRDefault="00663B66" w:rsidP="00937E29">
      <w:pPr>
        <w:widowControl/>
        <w:spacing w:beforeLines="50" w:before="156" w:afterLines="50" w:after="156" w:line="360" w:lineRule="auto"/>
        <w:jc w:val="left"/>
        <w:rPr>
          <w:rFonts w:asciiTheme="minorEastAsia" w:hAnsiTheme="minorEastAsia" w:cs="Segoe UI"/>
          <w:color w:val="05073B"/>
          <w:shd w:val="clear" w:color="auto" w:fill="FDFDFE"/>
        </w:rPr>
      </w:pPr>
      <w:r w:rsidRPr="00937E29">
        <w:rPr>
          <w:rFonts w:asciiTheme="minorEastAsia" w:hAnsiTheme="minorEastAsia" w:cs="Segoe UI"/>
          <w:color w:val="05073B"/>
          <w:shd w:val="clear" w:color="auto" w:fill="FDFDFE"/>
        </w:rPr>
        <w:t>1</w:t>
      </w:r>
      <w:r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、</w:t>
      </w:r>
      <w:r w:rsidR="00D330C0" w:rsidRPr="00937E29">
        <w:rPr>
          <w:rFonts w:asciiTheme="minorEastAsia" w:hAnsiTheme="minorEastAsia" w:cs="Segoe UI"/>
          <w:color w:val="05073B"/>
          <w:shd w:val="clear" w:color="auto" w:fill="FDFDFE"/>
        </w:rPr>
        <w:t>为了确保仪器的有效使用和管理的规范化，</w:t>
      </w:r>
      <w:r w:rsidR="00D330C0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所有仪器均需</w:t>
      </w:r>
      <w:r w:rsidR="00D330C0" w:rsidRPr="00937E29">
        <w:rPr>
          <w:rFonts w:asciiTheme="minorEastAsia" w:hAnsiTheme="minorEastAsia" w:cs="Segoe UI"/>
          <w:color w:val="05073B"/>
          <w:shd w:val="clear" w:color="auto" w:fill="FDFDFE"/>
        </w:rPr>
        <w:t>网上预约。因此，使用者必须按照预约时间准时使用仪器，并遵守“谁预约谁使用”的规定。</w:t>
      </w:r>
      <w:r w:rsidR="00BA5290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逾期不到者，按照预约时间收费。</w:t>
      </w:r>
    </w:p>
    <w:p w:rsidR="00663B66" w:rsidRPr="00937E29" w:rsidRDefault="00663B66" w:rsidP="00937E29">
      <w:pPr>
        <w:widowControl/>
        <w:spacing w:beforeLines="50" w:before="156" w:afterLines="50" w:after="156" w:line="360" w:lineRule="auto"/>
        <w:jc w:val="left"/>
        <w:rPr>
          <w:rFonts w:asciiTheme="minorEastAsia" w:hAnsiTheme="minorEastAsia" w:cs="Segoe UI"/>
          <w:color w:val="05073B"/>
          <w:shd w:val="clear" w:color="auto" w:fill="FDFDFE"/>
        </w:rPr>
      </w:pPr>
      <w:r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2、</w:t>
      </w:r>
      <w:r w:rsidR="00BA5290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由于</w:t>
      </w:r>
      <w:r w:rsidR="00BA5290" w:rsidRPr="00937E29">
        <w:rPr>
          <w:rFonts w:asciiTheme="minorEastAsia" w:hAnsiTheme="minorEastAsia" w:cs="Segoe UI"/>
          <w:color w:val="05073B"/>
          <w:shd w:val="clear" w:color="auto" w:fill="FDFDFE"/>
        </w:rPr>
        <w:t>每台仪器的使用</w:t>
      </w:r>
      <w:r w:rsidR="00BA5290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方法</w:t>
      </w:r>
      <w:r w:rsidR="00BA5290" w:rsidRPr="00937E29">
        <w:rPr>
          <w:rFonts w:asciiTheme="minorEastAsia" w:hAnsiTheme="minorEastAsia" w:cs="Segoe UI"/>
          <w:color w:val="05073B"/>
          <w:shd w:val="clear" w:color="auto" w:fill="FDFDFE"/>
        </w:rPr>
        <w:t>有所不同，因此每台仪器</w:t>
      </w:r>
      <w:r w:rsidR="00BA5290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需</w:t>
      </w:r>
      <w:r w:rsidR="00BA5290" w:rsidRPr="00937E29">
        <w:rPr>
          <w:rFonts w:asciiTheme="minorEastAsia" w:hAnsiTheme="minorEastAsia" w:cs="Segoe UI"/>
          <w:color w:val="05073B"/>
          <w:shd w:val="clear" w:color="auto" w:fill="FDFDFE"/>
        </w:rPr>
        <w:t>单独培训。当遇到任何不明确或不清楚的地</w:t>
      </w:r>
      <w:r w:rsidR="005C6D8E">
        <w:rPr>
          <w:rFonts w:asciiTheme="minorEastAsia" w:hAnsiTheme="minorEastAsia" w:cs="Segoe UI"/>
          <w:color w:val="05073B"/>
          <w:shd w:val="clear" w:color="auto" w:fill="FDFDFE"/>
        </w:rPr>
        <w:t>方，使用</w:t>
      </w:r>
      <w:r w:rsidR="005C6D8E">
        <w:rPr>
          <w:rFonts w:asciiTheme="minorEastAsia" w:hAnsiTheme="minorEastAsia" w:cs="Segoe UI" w:hint="eastAsia"/>
          <w:color w:val="05073B"/>
          <w:shd w:val="clear" w:color="auto" w:fill="FDFDFE"/>
        </w:rPr>
        <w:t>人员</w:t>
      </w:r>
      <w:r w:rsidR="00BA5290" w:rsidRPr="00937E29">
        <w:rPr>
          <w:rFonts w:asciiTheme="minorEastAsia" w:hAnsiTheme="minorEastAsia" w:cs="Segoe UI"/>
          <w:color w:val="05073B"/>
          <w:shd w:val="clear" w:color="auto" w:fill="FDFDFE"/>
        </w:rPr>
        <w:t>应立即联系该仪器的管理员获取帮助和指导。对于未经培训而强行使用仪器的人员，其行为将被视为违章操作，并将会被列入黑名单。</w:t>
      </w:r>
    </w:p>
    <w:p w:rsidR="00E339AD" w:rsidRPr="00937E29" w:rsidRDefault="006800A6" w:rsidP="00937E29">
      <w:pPr>
        <w:widowControl/>
        <w:spacing w:beforeLines="50" w:before="156" w:afterLines="50" w:after="156" w:line="360" w:lineRule="auto"/>
        <w:jc w:val="left"/>
        <w:rPr>
          <w:rFonts w:asciiTheme="minorEastAsia" w:hAnsiTheme="minorEastAsia" w:cs="Segoe UI"/>
          <w:color w:val="05073B"/>
          <w:shd w:val="clear" w:color="auto" w:fill="FDFDFE"/>
        </w:rPr>
      </w:pPr>
      <w:r w:rsidRPr="00937E29">
        <w:rPr>
          <w:rFonts w:asciiTheme="minorEastAsia" w:hAnsiTheme="minorEastAsia" w:cs="Segoe UI"/>
          <w:color w:val="05073B"/>
          <w:shd w:val="clear" w:color="auto" w:fill="FDFDFE"/>
        </w:rPr>
        <w:t>3</w:t>
      </w:r>
      <w:r w:rsidR="00E339AD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、</w:t>
      </w:r>
      <w:r w:rsidRPr="00937E29">
        <w:rPr>
          <w:rFonts w:asciiTheme="minorEastAsia" w:hAnsiTheme="minorEastAsia" w:cs="Segoe UI"/>
          <w:color w:val="05073B"/>
          <w:shd w:val="clear" w:color="auto" w:fill="FDFDFE"/>
        </w:rPr>
        <w:t>由于系统的统一性和设备管理的规定，每套设备都有标准的开机-测试-关机流程。为了确保设备的正常运行和延长设备的使用寿命，严禁用户私自进行开关机操作。如果用户需要开关设备，应该按照规定的流程进行操作，或者向</w:t>
      </w:r>
      <w:r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设备管理</w:t>
      </w:r>
      <w:r w:rsidRPr="00937E29">
        <w:rPr>
          <w:rFonts w:asciiTheme="minorEastAsia" w:hAnsiTheme="minorEastAsia" w:cs="Segoe UI"/>
          <w:color w:val="05073B"/>
          <w:shd w:val="clear" w:color="auto" w:fill="FDFDFE"/>
        </w:rPr>
        <w:t>员咨询操作方法。</w:t>
      </w:r>
    </w:p>
    <w:p w:rsidR="00663B66" w:rsidRPr="00937E29" w:rsidRDefault="006800A6" w:rsidP="00937E29">
      <w:pPr>
        <w:widowControl/>
        <w:spacing w:beforeLines="50" w:before="156" w:afterLines="50" w:after="156" w:line="360" w:lineRule="auto"/>
        <w:jc w:val="left"/>
        <w:rPr>
          <w:rFonts w:asciiTheme="minorEastAsia" w:hAnsiTheme="minorEastAsia" w:cs="Segoe UI"/>
          <w:color w:val="05073B"/>
          <w:shd w:val="clear" w:color="auto" w:fill="FDFDFE"/>
        </w:rPr>
      </w:pPr>
      <w:r w:rsidRPr="00937E29">
        <w:rPr>
          <w:rFonts w:asciiTheme="minorEastAsia" w:hAnsiTheme="minorEastAsia" w:cs="Segoe UI"/>
          <w:color w:val="05073B"/>
          <w:shd w:val="clear" w:color="auto" w:fill="FDFDFE"/>
        </w:rPr>
        <w:t>4</w:t>
      </w:r>
      <w:r w:rsidR="00663B66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、</w:t>
      </w:r>
      <w:r w:rsidRPr="00937E29">
        <w:rPr>
          <w:rFonts w:asciiTheme="minorEastAsia" w:hAnsiTheme="minorEastAsia" w:cs="Segoe UI"/>
          <w:color w:val="05073B"/>
          <w:shd w:val="clear" w:color="auto" w:fill="FDFDFE"/>
        </w:rPr>
        <w:t>用户在预约之前应该先与仪器管理员确认时间和测试细节。这样可以确保用户和管理员之间的沟通和协调，避免出现不必要的麻烦和误解。同时，这也能够保证大型仪器设备的有效使用和管理，提高设备的运行效率和可靠性。</w:t>
      </w:r>
    </w:p>
    <w:p w:rsidR="005C6D8E" w:rsidRDefault="00431A50" w:rsidP="00937E29">
      <w:pPr>
        <w:widowControl/>
        <w:spacing w:beforeLines="50" w:before="156" w:afterLines="50" w:after="156" w:line="360" w:lineRule="auto"/>
        <w:jc w:val="left"/>
        <w:rPr>
          <w:rFonts w:asciiTheme="minorEastAsia" w:hAnsiTheme="minorEastAsia" w:cs="Segoe UI"/>
          <w:color w:val="05073B"/>
          <w:shd w:val="clear" w:color="auto" w:fill="FDFDFE"/>
        </w:rPr>
      </w:pPr>
      <w:r w:rsidRPr="00937E29">
        <w:rPr>
          <w:rFonts w:asciiTheme="minorEastAsia" w:hAnsiTheme="minorEastAsia" w:cs="Segoe UI"/>
          <w:color w:val="05073B"/>
          <w:shd w:val="clear" w:color="auto" w:fill="FDFDFE"/>
        </w:rPr>
        <w:t>5</w:t>
      </w:r>
      <w:r w:rsidR="006F1F7B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、</w:t>
      </w:r>
      <w:r w:rsidRPr="00937E29">
        <w:rPr>
          <w:rFonts w:asciiTheme="minorEastAsia" w:hAnsiTheme="minorEastAsia" w:cs="Segoe UI"/>
          <w:color w:val="05073B"/>
          <w:shd w:val="clear" w:color="auto" w:fill="FDFDFE"/>
        </w:rPr>
        <w:t>严格遵守登记制度，每次使用仪器都必须进行登记，包括记录仪器的运行状况和使用时间。不遵守登记制度者，一经查实，将取消其使用资格，并依规处理。</w:t>
      </w:r>
    </w:p>
    <w:p w:rsidR="00F97899" w:rsidRPr="00937E29" w:rsidRDefault="00431A50" w:rsidP="00937E29">
      <w:pPr>
        <w:widowControl/>
        <w:spacing w:beforeLines="50" w:before="156" w:afterLines="50" w:after="156" w:line="360" w:lineRule="auto"/>
        <w:jc w:val="left"/>
        <w:rPr>
          <w:rFonts w:asciiTheme="minorEastAsia" w:hAnsiTheme="minorEastAsia" w:cs="Segoe UI"/>
          <w:color w:val="05073B"/>
          <w:shd w:val="clear" w:color="auto" w:fill="FDFDFE"/>
        </w:rPr>
      </w:pPr>
      <w:r w:rsidRPr="00937E29">
        <w:rPr>
          <w:rFonts w:asciiTheme="minorEastAsia" w:hAnsiTheme="minorEastAsia" w:cs="Segoe UI"/>
          <w:color w:val="05073B"/>
          <w:shd w:val="clear" w:color="auto" w:fill="FDFDFE"/>
        </w:rPr>
        <w:t>6</w:t>
      </w:r>
      <w:r w:rsidR="006F1F7B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、</w:t>
      </w:r>
      <w:r w:rsidR="006F1F7B" w:rsidRPr="00937E29">
        <w:rPr>
          <w:rFonts w:asciiTheme="minorEastAsia" w:hAnsiTheme="minorEastAsia" w:cs="Segoe UI"/>
          <w:color w:val="05073B"/>
          <w:shd w:val="clear" w:color="auto" w:fill="FDFDFE"/>
        </w:rPr>
        <w:t>使用者在开机前首先检查仪器</w:t>
      </w:r>
      <w:r w:rsidR="00657383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外观</w:t>
      </w:r>
      <w:r w:rsidR="006F1F7B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以及各项指标</w:t>
      </w:r>
      <w:r w:rsidR="006F1F7B" w:rsidRPr="00937E29">
        <w:rPr>
          <w:rFonts w:asciiTheme="minorEastAsia" w:hAnsiTheme="minorEastAsia" w:cs="Segoe UI"/>
          <w:color w:val="05073B"/>
          <w:shd w:val="clear" w:color="auto" w:fill="FDFDFE"/>
        </w:rPr>
        <w:t>是否正常，</w:t>
      </w:r>
      <w:r w:rsidR="00DE21A7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如出现问题</w:t>
      </w:r>
      <w:r w:rsidR="00F97899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请及时向</w:t>
      </w:r>
      <w:r w:rsidR="005C6D8E">
        <w:rPr>
          <w:rFonts w:asciiTheme="minorEastAsia" w:hAnsiTheme="minorEastAsia" w:cs="Segoe UI" w:hint="eastAsia"/>
          <w:color w:val="05073B"/>
          <w:shd w:val="clear" w:color="auto" w:fill="FDFDFE"/>
        </w:rPr>
        <w:t>设备管理</w:t>
      </w:r>
      <w:r w:rsidR="00F97899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员报告，</w:t>
      </w:r>
      <w:r w:rsidR="00F97899" w:rsidRPr="00937E29">
        <w:rPr>
          <w:rFonts w:asciiTheme="minorEastAsia" w:hAnsiTheme="minorEastAsia" w:cs="Segoe UI"/>
          <w:color w:val="05073B"/>
          <w:shd w:val="clear" w:color="auto" w:fill="FDFDFE"/>
        </w:rPr>
        <w:t>知情不报者追查当次使用者责任。</w:t>
      </w:r>
    </w:p>
    <w:p w:rsidR="006F1F7B" w:rsidRPr="00937E29" w:rsidRDefault="00431A50" w:rsidP="00937E29">
      <w:pPr>
        <w:widowControl/>
        <w:spacing w:beforeLines="50" w:before="156" w:afterLines="50" w:after="156" w:line="360" w:lineRule="auto"/>
        <w:jc w:val="left"/>
        <w:rPr>
          <w:rFonts w:asciiTheme="minorEastAsia" w:hAnsiTheme="minorEastAsia" w:cs="Segoe UI"/>
          <w:color w:val="05073B"/>
          <w:shd w:val="clear" w:color="auto" w:fill="FDFDFE"/>
        </w:rPr>
      </w:pPr>
      <w:r w:rsidRPr="00937E29">
        <w:rPr>
          <w:rFonts w:asciiTheme="minorEastAsia" w:hAnsiTheme="minorEastAsia" w:cs="Segoe UI"/>
          <w:color w:val="05073B"/>
          <w:shd w:val="clear" w:color="auto" w:fill="FDFDFE"/>
        </w:rPr>
        <w:t>7</w:t>
      </w:r>
      <w:r w:rsidR="00F97899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、</w:t>
      </w:r>
      <w:r w:rsidRPr="00937E29">
        <w:rPr>
          <w:rFonts w:asciiTheme="minorEastAsia" w:hAnsiTheme="minorEastAsia" w:cs="Segoe UI"/>
          <w:color w:val="05073B"/>
          <w:shd w:val="clear" w:color="auto" w:fill="FDFDFE"/>
        </w:rPr>
        <w:t>如果实验中出现了任何异常情况或意外情况，应该及时向</w:t>
      </w:r>
      <w:r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仪器管理</w:t>
      </w:r>
      <w:r w:rsidRPr="00937E29">
        <w:rPr>
          <w:rFonts w:asciiTheme="minorEastAsia" w:hAnsiTheme="minorEastAsia" w:cs="Segoe UI"/>
          <w:color w:val="05073B"/>
          <w:shd w:val="clear" w:color="auto" w:fill="FDFDFE"/>
        </w:rPr>
        <w:t>人员报告，</w:t>
      </w:r>
      <w:r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同时做好想相关记录，严禁私自处理或隐瞒</w:t>
      </w:r>
      <w:r w:rsidRPr="00937E29">
        <w:rPr>
          <w:rFonts w:asciiTheme="minorEastAsia" w:hAnsiTheme="minorEastAsia" w:cs="Segoe UI"/>
          <w:color w:val="05073B"/>
          <w:shd w:val="clear" w:color="auto" w:fill="FDFDFE"/>
        </w:rPr>
        <w:t>。</w:t>
      </w:r>
    </w:p>
    <w:p w:rsidR="00431A50" w:rsidRPr="00937E29" w:rsidRDefault="00431A50" w:rsidP="00937E29">
      <w:pPr>
        <w:widowControl/>
        <w:spacing w:beforeLines="50" w:before="156" w:afterLines="50" w:after="156" w:line="360" w:lineRule="auto"/>
        <w:jc w:val="left"/>
        <w:rPr>
          <w:rFonts w:asciiTheme="minorEastAsia" w:hAnsiTheme="minorEastAsia" w:cs="Segoe UI"/>
          <w:color w:val="05073B"/>
          <w:shd w:val="clear" w:color="auto" w:fill="FDFDFE"/>
        </w:rPr>
      </w:pPr>
      <w:r w:rsidRPr="00937E29">
        <w:rPr>
          <w:rFonts w:asciiTheme="minorEastAsia" w:hAnsiTheme="minorEastAsia" w:cs="Segoe UI"/>
          <w:color w:val="05073B"/>
          <w:shd w:val="clear" w:color="auto" w:fill="FDFDFE"/>
        </w:rPr>
        <w:t>8</w:t>
      </w:r>
      <w:r w:rsidR="006F1F7B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、</w:t>
      </w:r>
      <w:r w:rsidRPr="00937E29">
        <w:rPr>
          <w:rFonts w:asciiTheme="minorEastAsia" w:hAnsiTheme="minorEastAsia" w:cs="Segoe UI"/>
          <w:color w:val="05073B"/>
          <w:shd w:val="clear" w:color="auto" w:fill="FDFDFE"/>
        </w:rPr>
        <w:t>对违反操作规程导致仪器损坏或事故的</w:t>
      </w:r>
      <w:r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人员</w:t>
      </w:r>
      <w:r w:rsidRPr="00937E29">
        <w:rPr>
          <w:rFonts w:asciiTheme="minorEastAsia" w:hAnsiTheme="minorEastAsia" w:cs="Segoe UI"/>
          <w:color w:val="05073B"/>
          <w:shd w:val="clear" w:color="auto" w:fill="FDFDFE"/>
        </w:rPr>
        <w:t>，将根据情节轻重进行相应的处罚。</w:t>
      </w:r>
    </w:p>
    <w:p w:rsidR="00431A50" w:rsidRPr="00937E29" w:rsidRDefault="00937E29" w:rsidP="00937E29">
      <w:pPr>
        <w:widowControl/>
        <w:spacing w:beforeLines="50" w:before="156" w:afterLines="50" w:after="156" w:line="360" w:lineRule="auto"/>
        <w:jc w:val="left"/>
        <w:rPr>
          <w:rFonts w:asciiTheme="minorEastAsia" w:hAnsiTheme="minorEastAsia" w:cs="Segoe UI"/>
          <w:color w:val="05073B"/>
          <w:shd w:val="clear" w:color="auto" w:fill="FDFDFE"/>
        </w:rPr>
      </w:pPr>
      <w:r w:rsidRPr="00937E29">
        <w:rPr>
          <w:rFonts w:asciiTheme="minorEastAsia" w:hAnsiTheme="minorEastAsia" w:cs="Segoe UI"/>
          <w:color w:val="05073B"/>
          <w:shd w:val="clear" w:color="auto" w:fill="FDFDFE"/>
        </w:rPr>
        <w:t>9</w:t>
      </w:r>
      <w:r w:rsidR="002D33F4" w:rsidRPr="00937E29">
        <w:rPr>
          <w:rFonts w:asciiTheme="minorEastAsia" w:hAnsiTheme="minorEastAsia" w:cs="Segoe UI" w:hint="eastAsia"/>
          <w:color w:val="05073B"/>
          <w:shd w:val="clear" w:color="auto" w:fill="FDFDFE"/>
        </w:rPr>
        <w:t>、</w:t>
      </w:r>
      <w:r w:rsidR="00431A50" w:rsidRPr="00937E29">
        <w:rPr>
          <w:rFonts w:asciiTheme="minorEastAsia" w:hAnsiTheme="minorEastAsia" w:cs="Segoe UI"/>
          <w:color w:val="05073B"/>
          <w:shd w:val="clear" w:color="auto" w:fill="FDFDFE"/>
        </w:rPr>
        <w:t>设备管理人员应定期建立事故、保养、检修记录等，并及时进行归档，以确保设备的正常使用和管理。同时，对于使用的仪器设备，应定期进行检定和校准，以确保设备的准确性和可靠性。</w:t>
      </w:r>
    </w:p>
    <w:sectPr w:rsidR="00431A50" w:rsidRPr="00937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D6"/>
    <w:rsid w:val="002D33F4"/>
    <w:rsid w:val="002E0903"/>
    <w:rsid w:val="004311AA"/>
    <w:rsid w:val="00431A50"/>
    <w:rsid w:val="005C6D8E"/>
    <w:rsid w:val="00657383"/>
    <w:rsid w:val="00663B66"/>
    <w:rsid w:val="006800A6"/>
    <w:rsid w:val="006F1F7B"/>
    <w:rsid w:val="007725BC"/>
    <w:rsid w:val="00816E18"/>
    <w:rsid w:val="00937E29"/>
    <w:rsid w:val="00A253D6"/>
    <w:rsid w:val="00B24B8E"/>
    <w:rsid w:val="00BA5290"/>
    <w:rsid w:val="00C55005"/>
    <w:rsid w:val="00D330C0"/>
    <w:rsid w:val="00DD230C"/>
    <w:rsid w:val="00DE21A7"/>
    <w:rsid w:val="00E339AD"/>
    <w:rsid w:val="00F97899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C94C"/>
  <w15:chartTrackingRefBased/>
  <w15:docId w15:val="{3202A611-C755-4A4A-8E7B-3F0EA727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qun xu</cp:lastModifiedBy>
  <cp:revision>9</cp:revision>
  <dcterms:created xsi:type="dcterms:W3CDTF">2023-12-11T05:28:00Z</dcterms:created>
  <dcterms:modified xsi:type="dcterms:W3CDTF">2023-12-29T00:25:00Z</dcterms:modified>
</cp:coreProperties>
</file>